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APSTIPRINA:</w:t>
      </w:r>
      <w:r w:rsidDel="00000000" w:rsidR="00000000" w:rsidRPr="00000000">
        <w:drawing>
          <wp:anchor allowOverlap="1" behindDoc="1" distB="0" distT="0" distL="0" distR="0" hidden="0" layoutInCell="1" locked="0" relativeHeight="0" simplePos="0">
            <wp:simplePos x="0" y="0"/>
            <wp:positionH relativeFrom="column">
              <wp:posOffset>1944370</wp:posOffset>
            </wp:positionH>
            <wp:positionV relativeFrom="paragraph">
              <wp:posOffset>-400049</wp:posOffset>
            </wp:positionV>
            <wp:extent cx="1847850" cy="9525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9525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Līvānu novada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Kultūras, tūrisma un sporta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pārvaldes vadītāja A.Smirnova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Biedrības “Pusnakts Braucēji”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Valdes loceklis R.Spēks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4" w:right="0" w:hanging="6804"/>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ngr9eosfdui" w:id="0"/>
      <w:bookmarkEnd w:id="0"/>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Veselības Skrējiena ,,Līvenhofa”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Nolikums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Mērķis un uzdevumi:</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Popularizēt skriešanu un nūjošanu kā veselīgu un pieejamu aktīvās atpūtas un sporta veidu Līvānu novada pašvaldībā, Preiļu novada pašvaldībā un Latgales reģionā;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Veicināt saturīgu brīvā laika pavadīšanu Līvānu novadā bērnu, jauniešu un pieaugušo un senioru vidē.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Sacensību vieta un laiks: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Sacensības notiks 2025.gada 04. maijā plkst. 11.00, Zaļā ielā 43, Līvānos.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Sacensības organizē:</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Projekta Nr. 4.1.2.2/1/24/I/016 “Veselības veicināšanas un slimību profilakses pasākumu īstenošana vietējai sabiedrībai Preiļu un Līvānu novados” ietvaros sacensības organizē Biedrība “Pusnakts Braucēji” un Līvānu novada pašvaldība.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Dalībnieki:</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Sacensībās var piedalīties ikviens aktīvas atpūtas cienītājs, kura fiziskās sagatavotības līmenis ir atbilstošs, lai veiktu  skriešanas distanci;</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Katrs sacensību dalībnieks, piesakoties sacensībām apliecina, ka uzņemas pilnu atbildību par savu vai sevis pārstāvētā nepilngadīgā veselības stāvokļa atbilstību sacensību distances veikšanai, kā arī ievēros vispārpieņemtas drošības un uzvedības normas;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Organizatori un visi pārējie, kuri ir iesaistīti sacensību organizēšanā, neatbild par jebkādiem tiešiem, netiešiem, neparedzamiem vai paredzamiem fiziskiem un/vai materiāliem zaudējumiem sacensību dalībniekiem, kas var notikt pirms vai pēc sacensībām, kā arī to laikā. Organizators nav atbildīgs par iespējamām sadursmēm, kritieniem, traumām un citiem nelaimes gadījumiem distancē;</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Apstiprinot savu dalību sacensībās, dalībnieki atsakās no jebkādu pretenziju izvirzīšanas pret organizatoriem vai citām pasākuma organizēšanā iesaistītām personām iespējama nelaimes gadījuma vai materiālo zaudējumu rašanās gadījumā, kā arī nemēģina atgūt zaudējumus tiesas vai citādā ceļā;</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Visiem dalībniekiem ir jāiepazīstas ar sacensību nolikumu. Tā nezināšana neatbrīvo dalībniekus no personīgās atbildības;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Visās  distancēs, sākot no 400 m, rezultāts tie fiksēts  ar laika kontroles čipiem.</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Sacensību dalībnieki atļauj izmantot pasākuma laikā iegūtos foto, video un citus materiālus pasākuma atspoguļošanai masu medijos.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Pieteikšanās skrējienam:</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Sacensībām var pieteikties iepriekš līdz 2025.gada 2.maijam, piesakoties mājas lapā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https://racetiming.lv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aizpildot anketu, kura ir pieejama publicitātes rakstā Līvānu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www.livani.lv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Preiļu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www.preili.lv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novadu pašvaldības mājaslapās.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Sacensībām var reģistrēties klātienē 2025.gada 4.maijā starta vietā no plkst. 9.00 līdz plkst. 10.30.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Ja dalībnieks reģistrāciju veic sacensību dienā, tad rezultāts netiks fiksēts ar elektronisko laika ņemšanas sistēmu un dalībnieks nevarēs pretendēt uz apbalvošanu vecuma grupā vai kopvērtējumā.</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 Bērnu distancēs numuru izņemšana tiek slēgta plkst.10.40.</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Dalība skrējienā ir bezmaksas.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Sacensību dalībnieku dalījums grupās vīriešiem un sievietēm:</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5778.0" w:type="dxa"/>
        <w:jc w:val="left"/>
        <w:tblInd w:w="-108.0" w:type="dxa"/>
        <w:tblLayout w:type="fixed"/>
        <w:tblLook w:val="0000"/>
      </w:tblPr>
      <w:tblGrid>
        <w:gridCol w:w="817"/>
        <w:gridCol w:w="3827"/>
        <w:gridCol w:w="1134"/>
        <w:tblGridChange w:id="0">
          <w:tblGrid>
            <w:gridCol w:w="817"/>
            <w:gridCol w:w="3827"/>
            <w:gridCol w:w="1134"/>
          </w:tblGrid>
        </w:tblGridChange>
      </w:tblGrid>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Vecuma grupas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Distance</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2018. gads un jaunāki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200m</w:t>
            </w:r>
          </w:p>
        </w:tc>
      </w:tr>
      <w:tr>
        <w:trPr>
          <w:cantSplit w:val="0"/>
          <w:trHeight w:val="379" w:hRule="atLeast"/>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2016. - 2017. g.dz.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400m</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2014. - 2015.g.dz.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600 m</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1985. - 2007. g.dz.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km</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1975. - 1984. g.dz.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km</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1965. - 1974. g.dz.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km</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1964. g.dz. un vecāki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km</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NŪJOŠANA (bez vecuma ierobežojuma)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5km</w:t>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Apbalvošana:</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Sacensību uzvarētāji grupās 10 km skriešanas distancē vīriešiem  un sievietēm, tiks apbalvoti ar balvām un medaļām.</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Absolūtie uzvarētāji 10 km skriešanas distancē vīriešiem un sievietēm tiks apbalvoti ar Līvānu stikla balvu.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471" w:hanging="360"/>
      </w:pPr>
      <w:rPr>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4831" w:hanging="720"/>
      </w:pPr>
      <w:rPr>
        <w:vertAlign w:val="baseline"/>
      </w:rPr>
    </w:lvl>
    <w:lvl w:ilvl="3">
      <w:start w:val="1"/>
      <w:numFmt w:val="decimal"/>
      <w:lvlText w:val="%1.%2.%3.%4"/>
      <w:lvlJc w:val="left"/>
      <w:pPr>
        <w:ind w:left="4831" w:hanging="720"/>
      </w:pPr>
      <w:rPr>
        <w:vertAlign w:val="baseline"/>
      </w:rPr>
    </w:lvl>
    <w:lvl w:ilvl="4">
      <w:start w:val="1"/>
      <w:numFmt w:val="decimal"/>
      <w:lvlText w:val="%1.%2.%3.%4.%5"/>
      <w:lvlJc w:val="left"/>
      <w:pPr>
        <w:ind w:left="5191" w:hanging="1080"/>
      </w:pPr>
      <w:rPr>
        <w:vertAlign w:val="baseline"/>
      </w:rPr>
    </w:lvl>
    <w:lvl w:ilvl="5">
      <w:start w:val="1"/>
      <w:numFmt w:val="decimal"/>
      <w:lvlText w:val="%1.%2.%3.%4.%5.%6"/>
      <w:lvlJc w:val="left"/>
      <w:pPr>
        <w:ind w:left="5191" w:hanging="1080"/>
      </w:pPr>
      <w:rPr>
        <w:vertAlign w:val="baseline"/>
      </w:rPr>
    </w:lvl>
    <w:lvl w:ilvl="6">
      <w:start w:val="1"/>
      <w:numFmt w:val="decimal"/>
      <w:lvlText w:val="%1.%2.%3.%4.%5.%6.%7"/>
      <w:lvlJc w:val="left"/>
      <w:pPr>
        <w:ind w:left="5551" w:hanging="1440"/>
      </w:pPr>
      <w:rPr>
        <w:vertAlign w:val="baseline"/>
      </w:rPr>
    </w:lvl>
    <w:lvl w:ilvl="7">
      <w:start w:val="1"/>
      <w:numFmt w:val="decimal"/>
      <w:lvlText w:val="%1.%2.%3.%4.%5.%6.%7.%8"/>
      <w:lvlJc w:val="left"/>
      <w:pPr>
        <w:ind w:left="5551" w:hanging="1440"/>
      </w:pPr>
      <w:rPr>
        <w:vertAlign w:val="baseline"/>
      </w:rPr>
    </w:lvl>
    <w:lvl w:ilvl="8">
      <w:start w:val="1"/>
      <w:numFmt w:val="decimal"/>
      <w:lvlText w:val="%1.%2.%3.%4.%5.%6.%7.%8.%9"/>
      <w:lvlJc w:val="left"/>
      <w:pPr>
        <w:ind w:left="5551" w:hanging="14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eili.l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acetiming.lv" TargetMode="External"/><Relationship Id="rId8" Type="http://schemas.openxmlformats.org/officeDocument/2006/relationships/hyperlink" Target="http://www.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