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0" w:tblpY="240"/>
        <w:tblW w:w="938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84"/>
        <w:tblGridChange w:id="0">
          <w:tblGrid>
            <w:gridCol w:w="9384"/>
          </w:tblGrid>
        </w:tblGridChange>
      </w:tblGrid>
      <w:tr>
        <w:trPr>
          <w:cantSplit w:val="0"/>
          <w:trHeight w:val="25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</w:rPr>
              <w:drawing>
                <wp:inline distB="0" distT="0" distL="0" distR="0">
                  <wp:extent cx="518160" cy="762000"/>
                  <wp:effectExtent b="0" l="0" r="0" t="0"/>
                  <wp:docPr descr="gerboniss" id="1" name="image1.png"/>
                  <a:graphic>
                    <a:graphicData uri="http://schemas.openxmlformats.org/drawingml/2006/picture">
                      <pic:pic>
                        <pic:nvPicPr>
                          <pic:cNvPr descr="gerboniss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76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Dienvidkurzemes novada Sporta pārvalde</w:t>
            </w:r>
          </w:p>
        </w:tc>
      </w:tr>
    </w:tbl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Namiķa iela 2B, Grobiņa, Dienvidkurzemes novads, LV-3430, reģistrācijas Nr. 40900038082,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tālr. </w:t>
      </w:r>
      <w:hyperlink r:id="rId7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63491140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e-pasts </w:t>
      </w:r>
      <w:hyperlink r:id="rId8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sports@dkn.lv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NOLIKUMS</w:t>
      </w:r>
    </w:p>
    <w:p w:rsidR="00000000" w:rsidDel="00000000" w:rsidP="00000000" w:rsidRDefault="00000000" w:rsidRPr="00000000" w14:paraId="00000008">
      <w:pPr>
        <w:tabs>
          <w:tab w:val="center" w:leader="none" w:pos="4536"/>
          <w:tab w:val="left" w:leader="none" w:pos="6549"/>
        </w:tabs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ab/>
        <w:t xml:space="preserve">6. Kazdangas taku maratons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27.09.2026.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1.  Mērķi un uzdevumi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1.1.</w:t>
        <w:tab/>
        <w:t xml:space="preserve">Popularizēt garo distanču skriešanu un nūjošanu Kazdangā, Dienvidkurzemes novadā.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1.2.</w:t>
        <w:tab/>
        <w:t xml:space="preserve">Dot iespēju kolekcionāriem pieveikt maratona un pusmaratona distances pašmāju takās.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Vieta un laiks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0" w:right="0" w:hanging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Sacensības notiek 2026. gada 27. septembrī Kazdangā, pulcēšanās atpūtas laukumā pie putnu vērošanas laipas – tautā sauktu par “Kapleju.”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0" w:right="0" w:hanging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Sacensību sākums plkst. 9.00.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Sacensību vadība/organizators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d48q5zb2k2c7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Sacensības organizē Dienvidkurzemes novada pašvaldība sadarbībā ar Kazdangas populārāko maratonistu Raineru Meieru un biedrību “Vesela Kazdanga.”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hanging="567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Sacensībās piedalās brīvprātīgie tiesneši.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Dalībnieki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hanging="72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Sacensībās piedalās sievietes un vīrieši maratona (42,195 km) un pusmaratona (21,097 km) distancēs skrienot vai nūjojot.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hanging="72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 savu veselības stāvokli atbildīgi paši dalībnieki.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Pieteikumi, dalības maksa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hanging="72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Dalībnieki sacensībām reģistrējas elektroniski līdz 7.septembrim, ja piesakās vēlāk, var palikt bez piemiņas medaļas.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hanging="72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Distancē būs pieejamas uzkodas un dzērieni, pēc sacensībām silta zupa.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hanging="72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Dalības maksa: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Maratons – EUR 17, -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Pusmaratons – EUR 12,-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Dienvidkurzemes novada iedzīvotājiem jebkura distance – EUR 7,-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 startē bez iepriekšējas pieteikšanās –  jebkuras distances maksa + EUR 10,-.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hanging="72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Dalības maksu pārskaitīt biedrības “Vesela Kazdanga” bankas kontā: LV58UNLA0055003869646, ar norādi – Taku maratons.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Spēļu/sacensību sistēma/kārtība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713" w:right="0" w:hanging="72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9.00 - starts maratona skrējējiem.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713" w:right="0" w:hanging="72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10.00 – starts pusmaratona nūjotājiem.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713" w:right="0" w:hanging="72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11.00 – starts pusmaratona skrējējiem.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713" w:right="0" w:hanging="72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Distance notiek 7 km aplī pa Kazdangas parka takām.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7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Apbalvošana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hanging="72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Apbalvoti tiek sacensību 1. - 3. vietu ieguvēji katrā distancē sieviešu un vīriešu konkurencē ar kausu.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hanging="72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Katrs finišējušais dalībnieks saņems piemiņas medaļu, ja būs pieteicies līdz 7. septembrim!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Dienvidkurzemes novada Sporta pārvaldes vadītājs</w:t>
        <w:tab/>
        <w:tab/>
        <w:tab/>
        <w:tab/>
        <w:tab/>
        <w:t xml:space="preserve">A. Ādiņš</w:t>
      </w:r>
    </w:p>
    <w:sectPr>
      <w:pgSz w:h="15840" w:w="12240" w:orient="portrait"/>
      <w:pgMar w:bottom="1440" w:top="1440" w:left="1560" w:right="160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1080" w:hanging="360"/>
      </w:pPr>
      <w:rPr/>
    </w:lvl>
    <w:lvl w:ilvl="1">
      <w:start w:val="1"/>
      <w:numFmt w:val="decimal"/>
      <w:lvlText w:val="%2."/>
      <w:lvlJc w:val="left"/>
      <w:pPr>
        <w:ind w:left="1800" w:hanging="360"/>
      </w:pPr>
      <w:rPr>
        <w:rFonts w:ascii="Arial" w:cs="Arial" w:eastAsia="Arial" w:hAnsi="Arial"/>
      </w:rPr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1430" w:hanging="720"/>
      </w:pPr>
      <w:rPr/>
    </w:lvl>
    <w:lvl w:ilvl="2">
      <w:start w:val="1"/>
      <w:numFmt w:val="decimal"/>
      <w:lvlText w:val="%1.%2.%3."/>
      <w:lvlJc w:val="left"/>
      <w:pPr>
        <w:ind w:left="2140" w:hanging="720"/>
      </w:pPr>
      <w:rPr/>
    </w:lvl>
    <w:lvl w:ilvl="3">
      <w:start w:val="1"/>
      <w:numFmt w:val="decimal"/>
      <w:lvlText w:val="%1.%2.%3.%4."/>
      <w:lvlJc w:val="left"/>
      <w:pPr>
        <w:ind w:left="3210" w:hanging="1080"/>
      </w:pPr>
      <w:rPr/>
    </w:lvl>
    <w:lvl w:ilvl="4">
      <w:start w:val="1"/>
      <w:numFmt w:val="decimal"/>
      <w:lvlText w:val="%1.%2.%3.%4.%5."/>
      <w:lvlJc w:val="left"/>
      <w:pPr>
        <w:ind w:left="3920" w:hanging="1080"/>
      </w:pPr>
      <w:rPr/>
    </w:lvl>
    <w:lvl w:ilvl="5">
      <w:start w:val="1"/>
      <w:numFmt w:val="decimal"/>
      <w:lvlText w:val="%1.%2.%3.%4.%5.%6."/>
      <w:lvlJc w:val="left"/>
      <w:pPr>
        <w:ind w:left="4990" w:hanging="1440"/>
      </w:pPr>
      <w:rPr/>
    </w:lvl>
    <w:lvl w:ilvl="6">
      <w:start w:val="1"/>
      <w:numFmt w:val="decimal"/>
      <w:lvlText w:val="%1.%2.%3.%4.%5.%6.%7."/>
      <w:lvlJc w:val="left"/>
      <w:pPr>
        <w:ind w:left="5700" w:hanging="1440"/>
      </w:pPr>
      <w:rPr/>
    </w:lvl>
    <w:lvl w:ilvl="7">
      <w:start w:val="1"/>
      <w:numFmt w:val="decimal"/>
      <w:lvlText w:val="%1.%2.%3.%4.%5.%6.%7.%8."/>
      <w:lvlJc w:val="left"/>
      <w:pPr>
        <w:ind w:left="6770" w:hanging="1800"/>
      </w:pPr>
      <w:rPr/>
    </w:lvl>
    <w:lvl w:ilvl="8">
      <w:start w:val="1"/>
      <w:numFmt w:val="decimal"/>
      <w:lvlText w:val="%1.%2.%3.%4.%5.%6.%7.%8.%9."/>
      <w:lvlJc w:val="left"/>
      <w:pPr>
        <w:ind w:left="7480" w:hanging="1800"/>
      </w:pPr>
      <w:rPr/>
    </w:lvl>
  </w:abstractNum>
  <w:abstractNum w:abstractNumId="3">
    <w:lvl w:ilvl="0">
      <w:start w:val="3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1713" w:hanging="719.9999999999999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/>
    </w:lvl>
    <w:lvl w:ilvl="3">
      <w:start w:val="1"/>
      <w:numFmt w:val="decimal"/>
      <w:lvlText w:val="%1.%2.%3.%4."/>
      <w:lvlJc w:val="left"/>
      <w:pPr>
        <w:ind w:left="4320" w:hanging="1080"/>
      </w:pPr>
      <w:rPr/>
    </w:lvl>
    <w:lvl w:ilvl="4">
      <w:start w:val="1"/>
      <w:numFmt w:val="decimal"/>
      <w:lvlText w:val="%1.%2.%3.%4.%5."/>
      <w:lvlJc w:val="left"/>
      <w:pPr>
        <w:ind w:left="5400" w:hanging="1080"/>
      </w:pPr>
      <w:rPr/>
    </w:lvl>
    <w:lvl w:ilvl="5">
      <w:start w:val="1"/>
      <w:numFmt w:val="decimal"/>
      <w:lvlText w:val="%1.%2.%3.%4.%5.%6."/>
      <w:lvlJc w:val="left"/>
      <w:pPr>
        <w:ind w:left="6840" w:hanging="1440"/>
      </w:pPr>
      <w:rPr/>
    </w:lvl>
    <w:lvl w:ilvl="6">
      <w:start w:val="1"/>
      <w:numFmt w:val="decimal"/>
      <w:lvlText w:val="%1.%2.%3.%4.%5.%6.%7."/>
      <w:lvlJc w:val="left"/>
      <w:pPr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ind w:left="9360" w:hanging="1800"/>
      </w:pPr>
      <w:rPr/>
    </w:lvl>
    <w:lvl w:ilvl="8">
      <w:start w:val="1"/>
      <w:numFmt w:val="decimal"/>
      <w:lvlText w:val="%1.%2.%3.%4.%5.%6.%7.%8.%9."/>
      <w:lvlJc w:val="left"/>
      <w:pPr>
        <w:ind w:left="1044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about:blank" TargetMode="External"/><Relationship Id="rId8" Type="http://schemas.openxmlformats.org/officeDocument/2006/relationships/hyperlink" Target="mailto:sports@dkn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